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CB" w:rsidRDefault="00C95FCB" w:rsidP="00C95FCB">
      <w:pPr>
        <w:jc w:val="center"/>
        <w:rPr>
          <w:sz w:val="28"/>
          <w:szCs w:val="28"/>
        </w:rPr>
      </w:pPr>
    </w:p>
    <w:p w:rsidR="00C95FCB" w:rsidRDefault="00C95FCB" w:rsidP="00C95FC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</w:t>
      </w:r>
      <w:r w:rsidR="001D5911">
        <w:rPr>
          <w:sz w:val="28"/>
          <w:szCs w:val="28"/>
        </w:rPr>
        <w:t>о</w:t>
      </w:r>
      <w:r>
        <w:rPr>
          <w:sz w:val="28"/>
          <w:szCs w:val="28"/>
        </w:rPr>
        <w:t>дители</w:t>
      </w:r>
      <w:r w:rsidRPr="008321C2">
        <w:rPr>
          <w:sz w:val="28"/>
          <w:szCs w:val="28"/>
        </w:rPr>
        <w:t>!</w:t>
      </w:r>
    </w:p>
    <w:p w:rsidR="00C95FCB" w:rsidRDefault="00C95FCB" w:rsidP="00C95FCB">
      <w:pPr>
        <w:jc w:val="center"/>
        <w:rPr>
          <w:sz w:val="28"/>
          <w:szCs w:val="28"/>
        </w:rPr>
      </w:pPr>
    </w:p>
    <w:p w:rsidR="00B965FC" w:rsidRPr="00B965FC" w:rsidRDefault="00B965FC" w:rsidP="009E2D6B">
      <w:pPr>
        <w:spacing w:after="1"/>
        <w:ind w:left="-15" w:firstLine="698"/>
        <w:jc w:val="both"/>
        <w:rPr>
          <w:color w:val="000000"/>
          <w:sz w:val="28"/>
          <w:szCs w:val="22"/>
        </w:rPr>
      </w:pPr>
      <w:proofErr w:type="gramStart"/>
      <w:r w:rsidRPr="00B965FC">
        <w:rPr>
          <w:b/>
          <w:color w:val="000000"/>
          <w:sz w:val="28"/>
          <w:szCs w:val="22"/>
        </w:rPr>
        <w:t>с 20 по 26 мая 2024 г</w:t>
      </w:r>
      <w:r w:rsidRPr="00B965FC">
        <w:rPr>
          <w:color w:val="000000"/>
          <w:sz w:val="28"/>
          <w:szCs w:val="22"/>
        </w:rPr>
        <w:t>.</w:t>
      </w:r>
      <w:r w:rsidR="001D5911">
        <w:rPr>
          <w:color w:val="000000"/>
          <w:sz w:val="28"/>
          <w:szCs w:val="22"/>
        </w:rPr>
        <w:t xml:space="preserve"> проводится  Всероссийская неделя</w:t>
      </w:r>
      <w:r w:rsidRPr="00B965FC">
        <w:rPr>
          <w:color w:val="000000"/>
          <w:sz w:val="28"/>
          <w:szCs w:val="22"/>
        </w:rPr>
        <w:t xml:space="preserve">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 национального проекта «Образование» (далее – Всероссийская неделя). </w:t>
      </w:r>
      <w:proofErr w:type="gramEnd"/>
    </w:p>
    <w:p w:rsidR="00B965FC" w:rsidRPr="00B965FC" w:rsidRDefault="00B965FC" w:rsidP="009E2D6B">
      <w:pPr>
        <w:spacing w:after="1"/>
        <w:ind w:left="-15" w:firstLine="698"/>
        <w:jc w:val="both"/>
        <w:rPr>
          <w:color w:val="000000"/>
          <w:sz w:val="28"/>
          <w:szCs w:val="22"/>
        </w:rPr>
      </w:pPr>
      <w:r w:rsidRPr="00B965FC">
        <w:rPr>
          <w:color w:val="000000"/>
          <w:sz w:val="28"/>
          <w:szCs w:val="22"/>
        </w:rPr>
        <w:t xml:space="preserve">Целью проведения Всероссийской недели является пропаганда позитивного и ответственного </w:t>
      </w:r>
      <w:proofErr w:type="spellStart"/>
      <w:r w:rsidRPr="00B965FC">
        <w:rPr>
          <w:color w:val="000000"/>
          <w:sz w:val="28"/>
          <w:szCs w:val="22"/>
        </w:rPr>
        <w:t>родительства</w:t>
      </w:r>
      <w:proofErr w:type="spellEnd"/>
      <w:r w:rsidRPr="00B965FC">
        <w:rPr>
          <w:color w:val="000000"/>
          <w:sz w:val="28"/>
          <w:szCs w:val="22"/>
        </w:rPr>
        <w:t xml:space="preserve">, значимости родительского просвещения, укрепления института семьи и духовно-нравственных традиций семейных отношений. </w:t>
      </w:r>
    </w:p>
    <w:p w:rsidR="00B965FC" w:rsidRPr="00B965FC" w:rsidRDefault="00B965FC" w:rsidP="009E2D6B">
      <w:pPr>
        <w:spacing w:after="1"/>
        <w:ind w:left="-15" w:firstLine="698"/>
        <w:jc w:val="both"/>
        <w:rPr>
          <w:color w:val="000000"/>
          <w:sz w:val="28"/>
          <w:szCs w:val="22"/>
        </w:rPr>
      </w:pPr>
      <w:r w:rsidRPr="00B965FC">
        <w:rPr>
          <w:color w:val="000000"/>
          <w:sz w:val="28"/>
          <w:szCs w:val="22"/>
        </w:rPr>
        <w:t xml:space="preserve">Мероприятия Всероссийской недели позволят получить родительскому сообществу ответы на различные вопросы развития, обучения и воспитания, профессионального самоопределения и социализации их детей, возможных трудностей и кризисных ситуаций, с которыми приходится сталкиваться семьям. </w:t>
      </w:r>
    </w:p>
    <w:p w:rsidR="00B965FC" w:rsidRPr="00B965FC" w:rsidRDefault="00B965FC" w:rsidP="009E2D6B">
      <w:pPr>
        <w:ind w:left="-17" w:firstLine="697"/>
        <w:jc w:val="both"/>
        <w:rPr>
          <w:color w:val="000000"/>
          <w:sz w:val="28"/>
          <w:szCs w:val="22"/>
        </w:rPr>
      </w:pPr>
      <w:r w:rsidRPr="00B965FC">
        <w:rPr>
          <w:color w:val="000000"/>
          <w:sz w:val="28"/>
          <w:szCs w:val="22"/>
        </w:rPr>
        <w:t xml:space="preserve">Программа проведения Всероссийской недели включает в себя открытые лекции, семинары, консультации и мастер-классы. Мероприятия Всероссийской недели пройдут как в очном, так и онлайн форматах. </w:t>
      </w:r>
    </w:p>
    <w:p w:rsidR="00B965FC" w:rsidRPr="00B965FC" w:rsidRDefault="00B965FC" w:rsidP="009E2D6B">
      <w:pPr>
        <w:ind w:left="-17" w:firstLine="697"/>
        <w:jc w:val="both"/>
        <w:rPr>
          <w:color w:val="000000"/>
          <w:sz w:val="28"/>
          <w:szCs w:val="22"/>
        </w:rPr>
      </w:pPr>
      <w:r w:rsidRPr="00B965FC">
        <w:rPr>
          <w:color w:val="000000"/>
          <w:sz w:val="28"/>
          <w:szCs w:val="22"/>
        </w:rPr>
        <w:t xml:space="preserve">Ссылка </w:t>
      </w:r>
      <w:r w:rsidRPr="00B965FC">
        <w:rPr>
          <w:color w:val="000000"/>
          <w:sz w:val="28"/>
          <w:szCs w:val="22"/>
        </w:rPr>
        <w:tab/>
        <w:t xml:space="preserve">на </w:t>
      </w:r>
      <w:r w:rsidRPr="00B965FC">
        <w:rPr>
          <w:color w:val="000000"/>
          <w:sz w:val="28"/>
          <w:szCs w:val="22"/>
        </w:rPr>
        <w:tab/>
        <w:t>програ</w:t>
      </w:r>
      <w:r w:rsidR="009E2D6B">
        <w:rPr>
          <w:color w:val="000000"/>
          <w:sz w:val="28"/>
          <w:szCs w:val="22"/>
        </w:rPr>
        <w:t xml:space="preserve">мму </w:t>
      </w:r>
      <w:r w:rsidR="009E2D6B">
        <w:rPr>
          <w:color w:val="000000"/>
          <w:sz w:val="28"/>
          <w:szCs w:val="22"/>
        </w:rPr>
        <w:tab/>
        <w:t xml:space="preserve">мероприятий </w:t>
      </w:r>
      <w:r w:rsidR="009E2D6B">
        <w:rPr>
          <w:color w:val="000000"/>
          <w:sz w:val="28"/>
          <w:szCs w:val="22"/>
        </w:rPr>
        <w:tab/>
        <w:t xml:space="preserve">Всероссийской </w:t>
      </w:r>
      <w:r w:rsidRPr="00B965FC">
        <w:rPr>
          <w:color w:val="000000"/>
          <w:sz w:val="28"/>
          <w:szCs w:val="22"/>
        </w:rPr>
        <w:t xml:space="preserve">недели: https://ikp-rao.ru/vserossijskaya-nedelya-roditelskoj-kompetentnosti/. </w:t>
      </w:r>
    </w:p>
    <w:p w:rsidR="00B965FC" w:rsidRPr="00B965FC" w:rsidRDefault="00B965FC" w:rsidP="009E2D6B">
      <w:pPr>
        <w:ind w:left="-17" w:firstLine="697"/>
        <w:jc w:val="both"/>
        <w:rPr>
          <w:color w:val="000000"/>
          <w:sz w:val="28"/>
          <w:szCs w:val="22"/>
        </w:rPr>
      </w:pPr>
      <w:r w:rsidRPr="00B965FC">
        <w:rPr>
          <w:color w:val="000000"/>
          <w:sz w:val="28"/>
          <w:szCs w:val="22"/>
        </w:rPr>
        <w:t xml:space="preserve">Для участия во Всероссийской неделе необходимо выбрать дату, интересующую тематику и мероприятие, а также зарегистрироваться (для каждого мероприятия индивидуальная регистрация). Принять участие можно в неограниченном количестве мероприятий. </w:t>
      </w:r>
    </w:p>
    <w:p w:rsidR="00B965FC" w:rsidRPr="00B965FC" w:rsidRDefault="00B965FC" w:rsidP="009E2D6B">
      <w:pPr>
        <w:ind w:left="-17" w:firstLine="697"/>
        <w:jc w:val="both"/>
        <w:rPr>
          <w:color w:val="000000"/>
          <w:sz w:val="28"/>
          <w:szCs w:val="22"/>
        </w:rPr>
      </w:pPr>
      <w:r w:rsidRPr="00B965FC">
        <w:rPr>
          <w:color w:val="000000"/>
          <w:sz w:val="28"/>
          <w:szCs w:val="22"/>
        </w:rPr>
        <w:t xml:space="preserve">В период проведения Всероссийской недели родители также имеют возможность бесплатно получить адресную психолого-педагогическую, методическую помощь. </w:t>
      </w:r>
    </w:p>
    <w:p w:rsidR="00CB1090" w:rsidRPr="009E2D6B" w:rsidRDefault="001D5911" w:rsidP="009E2D6B">
      <w:pPr>
        <w:spacing w:line="276" w:lineRule="auto"/>
        <w:ind w:right="1"/>
        <w:jc w:val="both"/>
        <w:rPr>
          <w:sz w:val="20"/>
        </w:rPr>
      </w:pPr>
    </w:p>
    <w:sectPr w:rsidR="00CB1090" w:rsidRPr="009E2D6B" w:rsidSect="004D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2D"/>
    <w:rsid w:val="00155851"/>
    <w:rsid w:val="00183AF7"/>
    <w:rsid w:val="001D5911"/>
    <w:rsid w:val="00343E2D"/>
    <w:rsid w:val="004D4A7C"/>
    <w:rsid w:val="004F3F41"/>
    <w:rsid w:val="00551F8E"/>
    <w:rsid w:val="00793345"/>
    <w:rsid w:val="009E2D6B"/>
    <w:rsid w:val="00B65F34"/>
    <w:rsid w:val="00B965FC"/>
    <w:rsid w:val="00C55D02"/>
    <w:rsid w:val="00C9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AF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AF7"/>
    <w:pPr>
      <w:spacing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AF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AF7"/>
    <w:pPr>
      <w:spacing w:line="276" w:lineRule="auto"/>
      <w:outlineLvl w:val="3"/>
    </w:pPr>
    <w:rPr>
      <w:rFonts w:asciiTheme="minorHAnsi" w:eastAsiaTheme="minorHAnsi" w:hAnsiTheme="minorHAnsi" w:cstheme="minorBidi"/>
      <w:i/>
      <w:iCs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AF7"/>
    <w:pPr>
      <w:spacing w:line="276" w:lineRule="auto"/>
      <w:outlineLvl w:val="4"/>
    </w:pPr>
    <w:rPr>
      <w:rFonts w:asciiTheme="minorHAnsi" w:eastAsiaTheme="minorHAnsi" w:hAnsiTheme="minorHAnsi" w:cstheme="minorBidi"/>
      <w:smallCaps/>
      <w:color w:val="538135" w:themeColor="accent6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AF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70AD47" w:themeColor="accent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AF7"/>
    <w:pPr>
      <w:spacing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AF7"/>
    <w:pPr>
      <w:spacing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AF7"/>
    <w:pPr>
      <w:spacing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F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3AF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AF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AF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AF7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83AF7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83AF7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83AF7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83AF7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83AF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83AF7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HAnsi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83AF7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3AF7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83AF7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183AF7"/>
    <w:rPr>
      <w:b/>
      <w:bCs/>
      <w:color w:val="70AD47" w:themeColor="accent6"/>
    </w:rPr>
  </w:style>
  <w:style w:type="character" w:styleId="a9">
    <w:name w:val="Emphasis"/>
    <w:uiPriority w:val="20"/>
    <w:qFormat/>
    <w:rsid w:val="00183AF7"/>
    <w:rPr>
      <w:b/>
      <w:bCs/>
      <w:i/>
      <w:iCs/>
      <w:spacing w:val="10"/>
    </w:rPr>
  </w:style>
  <w:style w:type="paragraph" w:styleId="aa">
    <w:name w:val="No Spacing"/>
    <w:uiPriority w:val="1"/>
    <w:qFormat/>
    <w:rsid w:val="00183AF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AF7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83A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3AF7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83AF7"/>
    <w:rPr>
      <w:b/>
      <w:bCs/>
      <w:i/>
      <w:iCs/>
    </w:rPr>
  </w:style>
  <w:style w:type="character" w:styleId="ad">
    <w:name w:val="Subtle Emphasis"/>
    <w:uiPriority w:val="19"/>
    <w:qFormat/>
    <w:rsid w:val="00183AF7"/>
    <w:rPr>
      <w:i/>
      <w:iCs/>
    </w:rPr>
  </w:style>
  <w:style w:type="character" w:styleId="ae">
    <w:name w:val="Intense Emphasis"/>
    <w:uiPriority w:val="21"/>
    <w:qFormat/>
    <w:rsid w:val="00183AF7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183AF7"/>
    <w:rPr>
      <w:b/>
      <w:bCs/>
    </w:rPr>
  </w:style>
  <w:style w:type="character" w:styleId="af0">
    <w:name w:val="Intense Reference"/>
    <w:uiPriority w:val="32"/>
    <w:qFormat/>
    <w:rsid w:val="00183AF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183A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183AF7"/>
    <w:pPr>
      <w:outlineLvl w:val="9"/>
    </w:pPr>
  </w:style>
  <w:style w:type="table" w:styleId="af3">
    <w:name w:val="Table Grid"/>
    <w:basedOn w:val="a1"/>
    <w:uiPriority w:val="59"/>
    <w:rsid w:val="00C95FCB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7</cp:revision>
  <dcterms:created xsi:type="dcterms:W3CDTF">2024-05-22T12:29:00Z</dcterms:created>
  <dcterms:modified xsi:type="dcterms:W3CDTF">2024-05-23T15:03:00Z</dcterms:modified>
</cp:coreProperties>
</file>