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343A" w:rsidRDefault="00E3343A" w:rsidP="00E3343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4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44"/>
          <w:szCs w:val="24"/>
          <w:lang w:eastAsia="ru-RU"/>
        </w:rPr>
        <w:drawing>
          <wp:inline distT="0" distB="0" distL="0" distR="0" wp14:anchorId="0E5AA896" wp14:editId="47024A6C">
            <wp:extent cx="5940425" cy="1460760"/>
            <wp:effectExtent l="0" t="0" r="3175" b="6350"/>
            <wp:docPr id="6" name="Рисунок 6" descr="C:\Users\Донская\Рабочий стол\2015-05-06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Донская\Рабочий стол\2015-05-06-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46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343A" w:rsidRPr="00E3343A" w:rsidRDefault="00E3343A" w:rsidP="00E3343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44"/>
          <w:szCs w:val="24"/>
          <w:lang w:eastAsia="ru-RU"/>
        </w:rPr>
      </w:pPr>
      <w:r w:rsidRPr="00E3343A">
        <w:rPr>
          <w:rFonts w:ascii="Times New Roman" w:eastAsia="Times New Roman" w:hAnsi="Times New Roman" w:cs="Times New Roman"/>
          <w:b/>
          <w:sz w:val="44"/>
          <w:szCs w:val="24"/>
          <w:lang w:eastAsia="ru-RU"/>
        </w:rPr>
        <w:t>ГТО ДЛЯ ШКОЛЬНИКОВ В ШКОЛЕ</w:t>
      </w:r>
    </w:p>
    <w:p w:rsidR="00E3343A" w:rsidRPr="00FD7159" w:rsidRDefault="00E3343A" w:rsidP="00FD7159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FD7159">
        <w:rPr>
          <w:rFonts w:ascii="Times New Roman" w:hAnsi="Times New Roman" w:cs="Times New Roman"/>
          <w:sz w:val="24"/>
          <w:szCs w:val="24"/>
        </w:rPr>
        <w:t xml:space="preserve">На сегодняшний момент происходит внедрение ГТО в школе, что расшифровывается, как "готовность к труду и обороне". Основной его целью является исследование уровня </w:t>
      </w:r>
      <w:hyperlink r:id="rId7" w:history="1">
        <w:r w:rsidRPr="00FD7159">
          <w:rPr>
            <w:rStyle w:val="a7"/>
            <w:rFonts w:ascii="Times New Roman" w:hAnsi="Times New Roman" w:cs="Times New Roman"/>
            <w:sz w:val="24"/>
            <w:szCs w:val="24"/>
          </w:rPr>
          <w:t>физической подготовки</w:t>
        </w:r>
      </w:hyperlink>
      <w:r w:rsidRPr="00FD7159">
        <w:rPr>
          <w:rFonts w:ascii="Times New Roman" w:hAnsi="Times New Roman" w:cs="Times New Roman"/>
          <w:sz w:val="24"/>
          <w:szCs w:val="24"/>
        </w:rPr>
        <w:t xml:space="preserve"> детей и ее влияние на укрепление здоровья.</w:t>
      </w:r>
    </w:p>
    <w:p w:rsidR="00E3343A" w:rsidRPr="00FD7159" w:rsidRDefault="00E3343A" w:rsidP="00FD7159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7159">
        <w:rPr>
          <w:rFonts w:ascii="Times New Roman" w:eastAsia="Times New Roman" w:hAnsi="Times New Roman" w:cs="Times New Roman"/>
          <w:sz w:val="24"/>
          <w:szCs w:val="24"/>
          <w:lang w:eastAsia="ru-RU"/>
        </w:rPr>
        <w:t>Календарный школьный возраст делят на следующие возрастные периоды:</w:t>
      </w:r>
    </w:p>
    <w:p w:rsidR="00E3343A" w:rsidRPr="00FD7159" w:rsidRDefault="00E3343A" w:rsidP="00FD7159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FD7159">
        <w:rPr>
          <w:rFonts w:ascii="Times New Roman" w:eastAsia="Times New Roman" w:hAnsi="Times New Roman" w:cs="Times New Roman"/>
          <w:sz w:val="24"/>
          <w:szCs w:val="24"/>
          <w:lang w:eastAsia="ru-RU"/>
        </w:rPr>
        <w:t>до 7 лет – первое детство, в этом возрасте ребенок может выполнять нормативы бронзового знака ГТО I ступени;</w:t>
      </w:r>
      <w:proofErr w:type="gramEnd"/>
    </w:p>
    <w:p w:rsidR="00E3343A" w:rsidRPr="00FD7159" w:rsidRDefault="00E3343A" w:rsidP="00FD7159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7159">
        <w:rPr>
          <w:rFonts w:ascii="Times New Roman" w:eastAsia="Times New Roman" w:hAnsi="Times New Roman" w:cs="Times New Roman"/>
          <w:sz w:val="24"/>
          <w:szCs w:val="24"/>
          <w:lang w:eastAsia="ru-RU"/>
        </w:rPr>
        <w:t>от 7 до 11 лет (для девочек) и до 12 лет (для мальчиков) – второе детство (младший школьный возраст), выполнение нормативов серебряного и золотого знака ГТО I ступени, нормативов II ступени и бронзового знака III ступени ГТО;</w:t>
      </w:r>
    </w:p>
    <w:p w:rsidR="00E3343A" w:rsidRPr="00FD7159" w:rsidRDefault="00E3343A" w:rsidP="00FD7159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7159">
        <w:rPr>
          <w:rFonts w:ascii="Times New Roman" w:eastAsia="Times New Roman" w:hAnsi="Times New Roman" w:cs="Times New Roman"/>
          <w:sz w:val="24"/>
          <w:szCs w:val="24"/>
          <w:lang w:eastAsia="ru-RU"/>
        </w:rPr>
        <w:t>от 11 лет (для девочек), 12 лет (для мальчиков) до15 лет – подростковый (средний школьный) возраст, выполнение нормативов серебряного и золотого знака III ступени и IV ступени ГТО;</w:t>
      </w:r>
    </w:p>
    <w:p w:rsidR="00E3343A" w:rsidRPr="00FD7159" w:rsidRDefault="00E3343A" w:rsidP="00FD7159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7159">
        <w:rPr>
          <w:rFonts w:ascii="Times New Roman" w:eastAsia="Times New Roman" w:hAnsi="Times New Roman" w:cs="Times New Roman"/>
          <w:sz w:val="24"/>
          <w:szCs w:val="24"/>
          <w:lang w:eastAsia="ru-RU"/>
        </w:rPr>
        <w:t>от 16 до 18 лет – старший школьный возраст, выполнение нормативов V ступени ГТО.</w:t>
      </w:r>
    </w:p>
    <w:p w:rsidR="00E3343A" w:rsidRPr="00FD7159" w:rsidRDefault="00E3343A" w:rsidP="00FD7159">
      <w:pPr>
        <w:pStyle w:val="a9"/>
        <w:jc w:val="center"/>
        <w:rPr>
          <w:rFonts w:ascii="Times New Roman" w:eastAsia="Times New Roman" w:hAnsi="Times New Roman" w:cs="Times New Roman"/>
          <w:b/>
          <w:bCs/>
          <w:color w:val="4F81BD" w:themeColor="accent1"/>
          <w:sz w:val="28"/>
          <w:szCs w:val="24"/>
          <w:lang w:eastAsia="ru-RU"/>
        </w:rPr>
      </w:pPr>
      <w:r w:rsidRPr="00FD7159">
        <w:rPr>
          <w:rFonts w:ascii="Times New Roman" w:eastAsia="Times New Roman" w:hAnsi="Times New Roman" w:cs="Times New Roman"/>
          <w:b/>
          <w:bCs/>
          <w:color w:val="4F81BD" w:themeColor="accent1"/>
          <w:sz w:val="28"/>
          <w:szCs w:val="24"/>
          <w:lang w:eastAsia="ru-RU"/>
        </w:rPr>
        <w:t>Как школьнику сдать ГТО?</w:t>
      </w:r>
    </w:p>
    <w:p w:rsidR="00E3343A" w:rsidRPr="00FD7159" w:rsidRDefault="00E3343A" w:rsidP="00FD7159">
      <w:pPr>
        <w:pStyle w:val="a9"/>
        <w:jc w:val="both"/>
        <w:rPr>
          <w:rFonts w:ascii="Times New Roman" w:eastAsia="Times New Roman" w:hAnsi="Times New Roman" w:cs="Times New Roman"/>
          <w:color w:val="2B2622"/>
          <w:sz w:val="24"/>
          <w:szCs w:val="24"/>
          <w:lang w:eastAsia="ru-RU"/>
        </w:rPr>
      </w:pPr>
      <w:r w:rsidRPr="00FD7159">
        <w:rPr>
          <w:rFonts w:ascii="Times New Roman" w:eastAsia="Times New Roman" w:hAnsi="Times New Roman" w:cs="Times New Roman"/>
          <w:color w:val="2B2622"/>
          <w:sz w:val="24"/>
          <w:szCs w:val="24"/>
          <w:lang w:eastAsia="ru-RU"/>
        </w:rPr>
        <w:t>Безусловно, без основ правильной физической подготовки ГТО в школах покажется сдать нереально. Поэтому детям рекомендуется помимо посещения уроков физической культуры следить за своим двигательным режимом в течение недели.</w:t>
      </w:r>
    </w:p>
    <w:p w:rsidR="00FD7159" w:rsidRDefault="00E3343A" w:rsidP="00FD7159">
      <w:pPr>
        <w:pStyle w:val="a9"/>
        <w:jc w:val="center"/>
        <w:rPr>
          <w:rFonts w:ascii="Times New Roman" w:eastAsia="Times New Roman" w:hAnsi="Times New Roman" w:cs="Times New Roman"/>
          <w:color w:val="2B2622"/>
          <w:sz w:val="24"/>
          <w:szCs w:val="24"/>
          <w:lang w:eastAsia="ru-RU"/>
        </w:rPr>
      </w:pPr>
      <w:r w:rsidRPr="00FD7159">
        <w:rPr>
          <w:rFonts w:ascii="Times New Roman" w:eastAsia="Times New Roman" w:hAnsi="Times New Roman" w:cs="Times New Roman"/>
          <w:color w:val="4F81BD" w:themeColor="accent1"/>
          <w:sz w:val="28"/>
          <w:szCs w:val="24"/>
          <w:lang w:eastAsia="ru-RU"/>
        </w:rPr>
        <w:t>Что такое недельный двигательный режим школьника?</w:t>
      </w:r>
    </w:p>
    <w:p w:rsidR="00E3343A" w:rsidRPr="00FD7159" w:rsidRDefault="00E3343A" w:rsidP="00FD7159">
      <w:pPr>
        <w:pStyle w:val="a9"/>
        <w:jc w:val="center"/>
        <w:rPr>
          <w:rFonts w:ascii="Times New Roman" w:eastAsia="Times New Roman" w:hAnsi="Times New Roman" w:cs="Times New Roman"/>
          <w:color w:val="2B2622"/>
          <w:sz w:val="24"/>
          <w:szCs w:val="24"/>
          <w:lang w:eastAsia="ru-RU"/>
        </w:rPr>
      </w:pPr>
      <w:r w:rsidRPr="00FD7159">
        <w:rPr>
          <w:rFonts w:ascii="Times New Roman" w:eastAsia="Times New Roman" w:hAnsi="Times New Roman" w:cs="Times New Roman"/>
          <w:color w:val="2B2622"/>
          <w:sz w:val="24"/>
          <w:szCs w:val="24"/>
          <w:lang w:eastAsia="ru-RU"/>
        </w:rPr>
        <w:t xml:space="preserve"> Это ежедневный труд по созданию своего здор</w:t>
      </w:r>
      <w:r w:rsidR="00FD7159">
        <w:rPr>
          <w:rFonts w:ascii="Times New Roman" w:eastAsia="Times New Roman" w:hAnsi="Times New Roman" w:cs="Times New Roman"/>
          <w:color w:val="2B2622"/>
          <w:sz w:val="24"/>
          <w:szCs w:val="24"/>
          <w:lang w:eastAsia="ru-RU"/>
        </w:rPr>
        <w:t xml:space="preserve">ового организма, который должен </w:t>
      </w:r>
      <w:r w:rsidRPr="00FD7159">
        <w:rPr>
          <w:rFonts w:ascii="Times New Roman" w:eastAsia="Times New Roman" w:hAnsi="Times New Roman" w:cs="Times New Roman"/>
          <w:color w:val="2B2622"/>
          <w:sz w:val="24"/>
          <w:szCs w:val="24"/>
          <w:lang w:eastAsia="ru-RU"/>
        </w:rPr>
        <w:t>включать следующие аспекты:</w:t>
      </w:r>
    </w:p>
    <w:p w:rsidR="00E3343A" w:rsidRPr="00FD7159" w:rsidRDefault="00E3343A" w:rsidP="00FD7159">
      <w:pPr>
        <w:pStyle w:val="a9"/>
        <w:numPr>
          <w:ilvl w:val="0"/>
          <w:numId w:val="3"/>
        </w:num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D71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ежедневную утреннюю гимнастику (зарядку);</w:t>
      </w:r>
    </w:p>
    <w:p w:rsidR="00E3343A" w:rsidRPr="00FD7159" w:rsidRDefault="00E3343A" w:rsidP="00FD7159">
      <w:pPr>
        <w:pStyle w:val="a9"/>
        <w:numPr>
          <w:ilvl w:val="0"/>
          <w:numId w:val="3"/>
        </w:num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D71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занятия в образовательных учреждениях;</w:t>
      </w:r>
    </w:p>
    <w:p w:rsidR="00E3343A" w:rsidRPr="00FD7159" w:rsidRDefault="00E3343A" w:rsidP="00FD7159">
      <w:pPr>
        <w:pStyle w:val="a9"/>
        <w:numPr>
          <w:ilvl w:val="0"/>
          <w:numId w:val="3"/>
        </w:num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D71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двигательная активность в процессе учебного дня (наличие физкультминуток), особенно в начальной школе;</w:t>
      </w:r>
    </w:p>
    <w:p w:rsidR="00E3343A" w:rsidRPr="00FD7159" w:rsidRDefault="00E3343A" w:rsidP="00FD7159">
      <w:pPr>
        <w:pStyle w:val="a9"/>
        <w:numPr>
          <w:ilvl w:val="0"/>
          <w:numId w:val="3"/>
        </w:num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D71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занятия в секциях и кружках спортивного характера;</w:t>
      </w:r>
    </w:p>
    <w:p w:rsidR="00E3343A" w:rsidRPr="00FD7159" w:rsidRDefault="00E3343A" w:rsidP="00FD7159">
      <w:pPr>
        <w:pStyle w:val="a9"/>
        <w:numPr>
          <w:ilvl w:val="0"/>
          <w:numId w:val="3"/>
        </w:num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D71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активные занятия физической подготовкой в самостоятельном режиме (игровая деятельность ребенка - дворовой футбол, хоккей, волейбол, баскетбол, теннис, плавание); осуществление данного вида деятельности во многом зависит от участия в ней родителей ребенка.</w:t>
      </w:r>
    </w:p>
    <w:p w:rsidR="00E3343A" w:rsidRPr="00FD7159" w:rsidRDefault="00E3343A" w:rsidP="00FD7159">
      <w:pPr>
        <w:pStyle w:val="a9"/>
        <w:jc w:val="center"/>
        <w:rPr>
          <w:rFonts w:ascii="Times New Roman" w:hAnsi="Times New Roman" w:cs="Times New Roman"/>
          <w:color w:val="4F81BD" w:themeColor="accent1"/>
          <w:sz w:val="28"/>
          <w:szCs w:val="24"/>
        </w:rPr>
      </w:pPr>
      <w:r w:rsidRPr="00FD7159">
        <w:rPr>
          <w:rFonts w:ascii="Times New Roman" w:hAnsi="Times New Roman" w:cs="Times New Roman"/>
          <w:color w:val="4F81BD" w:themeColor="accent1"/>
          <w:sz w:val="28"/>
          <w:szCs w:val="24"/>
        </w:rPr>
        <w:t>Основные принципы ГТО</w:t>
      </w:r>
    </w:p>
    <w:p w:rsidR="00E3343A" w:rsidRPr="00FD7159" w:rsidRDefault="00E3343A" w:rsidP="00FD7159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FD7159">
        <w:rPr>
          <w:rFonts w:ascii="Times New Roman" w:hAnsi="Times New Roman" w:cs="Times New Roman"/>
          <w:sz w:val="24"/>
          <w:szCs w:val="24"/>
        </w:rPr>
        <w:t>Урок ГТО в школе построен на принципах 4Д: доступность, добровольность, доступ врача, для здоровья. Только участие на добровольной основе в данном проекте может помочь добиться поставленной цели. А основной целью государства является воспитание здоровой нации.</w:t>
      </w:r>
    </w:p>
    <w:p w:rsidR="00E3343A" w:rsidRPr="00FD7159" w:rsidRDefault="00E3343A" w:rsidP="00FD7159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FD7159">
        <w:rPr>
          <w:rFonts w:ascii="Times New Roman" w:hAnsi="Times New Roman" w:cs="Times New Roman"/>
          <w:sz w:val="24"/>
          <w:szCs w:val="24"/>
        </w:rPr>
        <w:t xml:space="preserve">Добровольное участие может происходить через осознание человеком всей значимости данного мероприятия. Если ребенок с малого возраста будет заниматься спортом, то вопросы по </w:t>
      </w:r>
      <w:proofErr w:type="spellStart"/>
      <w:r w:rsidRPr="00FD7159">
        <w:rPr>
          <w:rFonts w:ascii="Times New Roman" w:hAnsi="Times New Roman" w:cs="Times New Roman"/>
          <w:sz w:val="24"/>
          <w:szCs w:val="24"/>
        </w:rPr>
        <w:t>табакокурению</w:t>
      </w:r>
      <w:proofErr w:type="spellEnd"/>
      <w:r w:rsidRPr="00FD7159">
        <w:rPr>
          <w:rFonts w:ascii="Times New Roman" w:hAnsi="Times New Roman" w:cs="Times New Roman"/>
          <w:sz w:val="24"/>
          <w:szCs w:val="24"/>
        </w:rPr>
        <w:t>, алкогольной зависимости и употреблению наркотических сре</w:t>
      </w:r>
      <w:proofErr w:type="gramStart"/>
      <w:r w:rsidRPr="00FD7159">
        <w:rPr>
          <w:rFonts w:ascii="Times New Roman" w:hAnsi="Times New Roman" w:cs="Times New Roman"/>
          <w:sz w:val="24"/>
          <w:szCs w:val="24"/>
        </w:rPr>
        <w:t>дств в б</w:t>
      </w:r>
      <w:proofErr w:type="gramEnd"/>
      <w:r w:rsidRPr="00FD7159">
        <w:rPr>
          <w:rFonts w:ascii="Times New Roman" w:hAnsi="Times New Roman" w:cs="Times New Roman"/>
          <w:sz w:val="24"/>
          <w:szCs w:val="24"/>
        </w:rPr>
        <w:t>удущем должны сойти к минимуму. А это и есть главный аспект воспитания здоровой нации.</w:t>
      </w:r>
    </w:p>
    <w:p w:rsidR="00FD7159" w:rsidRPr="00FD7159" w:rsidRDefault="00FD7159" w:rsidP="00FD7159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FD7159">
        <w:rPr>
          <w:rFonts w:ascii="Times New Roman" w:hAnsi="Times New Roman" w:cs="Times New Roman"/>
          <w:sz w:val="24"/>
          <w:szCs w:val="24"/>
        </w:rPr>
        <w:lastRenderedPageBreak/>
        <w:t>Комплекс ГТО в школах состоит из первых пяти ступеней, которые были перечислены выше. При выпуске детей из школы они должны пройти испытания на скорость, гибкость, выносливость и силу. По результатам им присваиваются значки (бронзовый, серебряный, золотой), которые могут помочь при поступлении ребенка в вуз. За наличие значка ГТО абитуриенту начисляются дополнительные баллы, в соответствии с его категорией.</w:t>
      </w:r>
    </w:p>
    <w:p w:rsidR="00FD7159" w:rsidRPr="00FD7159" w:rsidRDefault="00FD7159" w:rsidP="00FD7159">
      <w:pPr>
        <w:pStyle w:val="a9"/>
        <w:jc w:val="center"/>
        <w:rPr>
          <w:rFonts w:ascii="Times New Roman" w:hAnsi="Times New Roman" w:cs="Times New Roman"/>
          <w:color w:val="4F81BD" w:themeColor="accent1"/>
          <w:sz w:val="28"/>
          <w:szCs w:val="24"/>
        </w:rPr>
      </w:pPr>
      <w:r w:rsidRPr="00FD7159">
        <w:rPr>
          <w:rFonts w:ascii="Times New Roman" w:hAnsi="Times New Roman" w:cs="Times New Roman"/>
          <w:color w:val="4F81BD" w:themeColor="accent1"/>
          <w:sz w:val="28"/>
          <w:szCs w:val="24"/>
        </w:rPr>
        <w:t>Все ли могут сдавать ГТО?</w:t>
      </w:r>
    </w:p>
    <w:p w:rsidR="00FD7159" w:rsidRPr="00FD7159" w:rsidRDefault="00FD7159" w:rsidP="00FD7159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FD7159">
        <w:rPr>
          <w:rFonts w:ascii="Times New Roman" w:hAnsi="Times New Roman" w:cs="Times New Roman"/>
          <w:sz w:val="24"/>
          <w:szCs w:val="24"/>
        </w:rPr>
        <w:t>К сдаче нормативов ГТО в школах допускаются учащиеся различных групп здоровья, но при обязательном выполнении определенных условий. Учеником занятия физической культуры должны посещаться регулярно. Ребенок должен заниматься в спортивных секциях, соответствующих его группе здоровья. К сдаче ГТО допускаются учащиеся, имеющие соответствующее медицинское разрешение. Ребенок со слабым здоровьем не будет подвергаться физической нагрузке.</w:t>
      </w:r>
    </w:p>
    <w:p w:rsidR="00FD7159" w:rsidRPr="00FD7159" w:rsidRDefault="00FD7159" w:rsidP="00FD7159">
      <w:pPr>
        <w:pStyle w:val="a9"/>
        <w:jc w:val="center"/>
        <w:rPr>
          <w:rFonts w:ascii="Times New Roman" w:hAnsi="Times New Roman" w:cs="Times New Roman"/>
          <w:color w:val="4F81BD" w:themeColor="accent1"/>
          <w:sz w:val="28"/>
          <w:szCs w:val="24"/>
        </w:rPr>
      </w:pPr>
      <w:r w:rsidRPr="00FD7159">
        <w:rPr>
          <w:rFonts w:ascii="Times New Roman" w:hAnsi="Times New Roman" w:cs="Times New Roman"/>
          <w:color w:val="4F81BD" w:themeColor="accent1"/>
          <w:sz w:val="28"/>
          <w:szCs w:val="24"/>
        </w:rPr>
        <w:t>Послесловие</w:t>
      </w:r>
    </w:p>
    <w:p w:rsidR="00FD7159" w:rsidRPr="00FD7159" w:rsidRDefault="00FD7159" w:rsidP="00FD7159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FD7159">
        <w:rPr>
          <w:rFonts w:ascii="Times New Roman" w:hAnsi="Times New Roman" w:cs="Times New Roman"/>
          <w:sz w:val="24"/>
          <w:szCs w:val="24"/>
        </w:rPr>
        <w:t>Введение ГТО в школах – это необходимый процесс для воспитания личности ребенка. Это помогает выработать у него такие человеческие качества, как выносливость, стремление работать над собой, желание быть здоровым и воспитывать здоровое поколение. Кроме того, данный комплекс способствует развитию не только физической функции организма, но и умственной. У ребят, которые много времени проводят на свежем воздухе, исключается возможность появления синдрома под названием «кислородное голодание».</w:t>
      </w:r>
    </w:p>
    <w:p w:rsidR="00FD7159" w:rsidRPr="00FD7159" w:rsidRDefault="00FD7159" w:rsidP="00FD7159">
      <w:pPr>
        <w:pStyle w:val="a9"/>
        <w:jc w:val="both"/>
        <w:rPr>
          <w:rFonts w:ascii="Times New Roman" w:eastAsia="Times New Roman" w:hAnsi="Times New Roman" w:cs="Times New Roman"/>
          <w:b/>
          <w:bCs/>
          <w:color w:val="2B2622"/>
          <w:sz w:val="24"/>
          <w:szCs w:val="24"/>
          <w:lang w:eastAsia="ru-RU"/>
        </w:rPr>
      </w:pPr>
    </w:p>
    <w:p w:rsidR="00E3343A" w:rsidRPr="00FD7159" w:rsidRDefault="00E3343A" w:rsidP="00FD7159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3343A" w:rsidRPr="00E3343A" w:rsidRDefault="00E3343A" w:rsidP="00E3343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3343A" w:rsidRPr="00E3343A" w:rsidRDefault="00E3343A" w:rsidP="00E3343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9BBB59" w:themeColor="accent3"/>
          <w:sz w:val="40"/>
          <w:szCs w:val="24"/>
          <w:lang w:eastAsia="ru-RU"/>
        </w:rPr>
      </w:pPr>
      <w:r w:rsidRPr="00FD7159">
        <w:rPr>
          <w:rFonts w:ascii="Times New Roman" w:eastAsia="Times New Roman" w:hAnsi="Times New Roman" w:cs="Times New Roman"/>
          <w:b/>
          <w:bCs/>
          <w:color w:val="9BBB59" w:themeColor="accent3"/>
          <w:sz w:val="40"/>
          <w:szCs w:val="24"/>
          <w:lang w:eastAsia="ru-RU"/>
        </w:rPr>
        <w:t>Таблицы нормативов ГТО для школьников:</w:t>
      </w:r>
    </w:p>
    <w:p w:rsidR="00E3343A" w:rsidRPr="00E3343A" w:rsidRDefault="00E3343A" w:rsidP="00E3343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067425" cy="10944225"/>
            <wp:effectExtent l="0" t="0" r="9525" b="9525"/>
            <wp:docPr id="3" name="Рисунок 3" descr="1 ступень ГТО для школьни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 ступень ГТО для школьников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1094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343A" w:rsidRPr="00E3343A" w:rsidRDefault="00E3343A" w:rsidP="00E3343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067425" cy="11544300"/>
            <wp:effectExtent l="0" t="0" r="9525" b="0"/>
            <wp:docPr id="2" name="Рисунок 2" descr="2-ая ступень ГТО для школьни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-ая ступень ГТО для школьников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1154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343A" w:rsidRPr="00E3343A" w:rsidRDefault="00E3343A" w:rsidP="00E3343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419850" cy="12839700"/>
            <wp:effectExtent l="0" t="0" r="0" b="0"/>
            <wp:docPr id="1" name="Рисунок 1" descr="3-яя ступень ГТО для школьников в таблиц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-яя ступень ГТО для школьников в таблице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1283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15748603"/>
            <wp:effectExtent l="0" t="0" r="3175" b="6350"/>
            <wp:docPr id="4" name="Рисунок 4" descr="4-ая ступень ГТО для школьни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4-ая ступень ГТО для школьников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5748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7A93" w:rsidRDefault="00FD7159">
      <w:r>
        <w:rPr>
          <w:noProof/>
          <w:lang w:eastAsia="ru-RU"/>
        </w:rPr>
        <w:lastRenderedPageBreak/>
        <w:drawing>
          <wp:inline distT="0" distB="0" distL="0" distR="0">
            <wp:extent cx="5940425" cy="12273311"/>
            <wp:effectExtent l="0" t="0" r="3175" b="0"/>
            <wp:docPr id="7" name="Рисунок 7" descr="5-ая ступень ГТО для школьни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5-ая ступень ГТО для школьников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2273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97A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3E5A3D"/>
    <w:multiLevelType w:val="multilevel"/>
    <w:tmpl w:val="2C2886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D1800FA"/>
    <w:multiLevelType w:val="hybridMultilevel"/>
    <w:tmpl w:val="6FB6FB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EDA36B7"/>
    <w:multiLevelType w:val="multilevel"/>
    <w:tmpl w:val="AB240B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37B5"/>
    <w:rsid w:val="007B37B5"/>
    <w:rsid w:val="00C97A93"/>
    <w:rsid w:val="00E3343A"/>
    <w:rsid w:val="00FD71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E3343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color w:val="2B2622"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334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E3343A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E334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3343A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semiHidden/>
    <w:unhideWhenUsed/>
    <w:rsid w:val="00E3343A"/>
    <w:rPr>
      <w:strike w:val="0"/>
      <w:dstrike w:val="0"/>
      <w:color w:val="0096FF"/>
      <w:u w:val="none"/>
      <w:effect w:val="none"/>
    </w:rPr>
  </w:style>
  <w:style w:type="character" w:customStyle="1" w:styleId="20">
    <w:name w:val="Заголовок 2 Знак"/>
    <w:basedOn w:val="a0"/>
    <w:link w:val="2"/>
    <w:uiPriority w:val="9"/>
    <w:rsid w:val="00E3343A"/>
    <w:rPr>
      <w:rFonts w:ascii="Times New Roman" w:eastAsia="Times New Roman" w:hAnsi="Times New Roman" w:cs="Times New Roman"/>
      <w:b/>
      <w:bCs/>
      <w:color w:val="2B2622"/>
      <w:sz w:val="36"/>
      <w:szCs w:val="36"/>
      <w:lang w:eastAsia="ru-RU"/>
    </w:rPr>
  </w:style>
  <w:style w:type="paragraph" w:styleId="a8">
    <w:name w:val="List Paragraph"/>
    <w:basedOn w:val="a"/>
    <w:uiPriority w:val="34"/>
    <w:qFormat/>
    <w:rsid w:val="00E3343A"/>
    <w:pPr>
      <w:ind w:left="720"/>
      <w:contextualSpacing/>
    </w:pPr>
  </w:style>
  <w:style w:type="paragraph" w:styleId="a9">
    <w:name w:val="No Spacing"/>
    <w:uiPriority w:val="1"/>
    <w:qFormat/>
    <w:rsid w:val="00FD7159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E3343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color w:val="2B2622"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334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E3343A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E334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3343A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semiHidden/>
    <w:unhideWhenUsed/>
    <w:rsid w:val="00E3343A"/>
    <w:rPr>
      <w:strike w:val="0"/>
      <w:dstrike w:val="0"/>
      <w:color w:val="0096FF"/>
      <w:u w:val="none"/>
      <w:effect w:val="none"/>
    </w:rPr>
  </w:style>
  <w:style w:type="character" w:customStyle="1" w:styleId="20">
    <w:name w:val="Заголовок 2 Знак"/>
    <w:basedOn w:val="a0"/>
    <w:link w:val="2"/>
    <w:uiPriority w:val="9"/>
    <w:rsid w:val="00E3343A"/>
    <w:rPr>
      <w:rFonts w:ascii="Times New Roman" w:eastAsia="Times New Roman" w:hAnsi="Times New Roman" w:cs="Times New Roman"/>
      <w:b/>
      <w:bCs/>
      <w:color w:val="2B2622"/>
      <w:sz w:val="36"/>
      <w:szCs w:val="36"/>
      <w:lang w:eastAsia="ru-RU"/>
    </w:rPr>
  </w:style>
  <w:style w:type="paragraph" w:styleId="a8">
    <w:name w:val="List Paragraph"/>
    <w:basedOn w:val="a"/>
    <w:uiPriority w:val="34"/>
    <w:qFormat/>
    <w:rsid w:val="00E3343A"/>
    <w:pPr>
      <w:ind w:left="720"/>
      <w:contextualSpacing/>
    </w:pPr>
  </w:style>
  <w:style w:type="paragraph" w:styleId="a9">
    <w:name w:val="No Spacing"/>
    <w:uiPriority w:val="1"/>
    <w:qFormat/>
    <w:rsid w:val="00FD715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17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50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67100">
              <w:marLeft w:val="0"/>
              <w:marRight w:val="0"/>
              <w:marTop w:val="0"/>
              <w:marBottom w:val="0"/>
              <w:divBdr>
                <w:top w:val="single" w:sz="36" w:space="0" w:color="F7F7F7"/>
                <w:left w:val="single" w:sz="36" w:space="0" w:color="F7F7F7"/>
                <w:bottom w:val="single" w:sz="36" w:space="0" w:color="F7F7F7"/>
                <w:right w:val="single" w:sz="36" w:space="0" w:color="F7F7F7"/>
              </w:divBdr>
              <w:divsChild>
                <w:div w:id="1088768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0372205">
                      <w:marLeft w:val="0"/>
                      <w:marRight w:val="370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6173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057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57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6520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8845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325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1630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119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60180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579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73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105272">
              <w:marLeft w:val="0"/>
              <w:marRight w:val="0"/>
              <w:marTop w:val="0"/>
              <w:marBottom w:val="0"/>
              <w:divBdr>
                <w:top w:val="single" w:sz="36" w:space="0" w:color="F7F7F7"/>
                <w:left w:val="single" w:sz="36" w:space="0" w:color="F7F7F7"/>
                <w:bottom w:val="single" w:sz="36" w:space="0" w:color="F7F7F7"/>
                <w:right w:val="single" w:sz="36" w:space="0" w:color="F7F7F7"/>
              </w:divBdr>
              <w:divsChild>
                <w:div w:id="158160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5170586">
                      <w:marLeft w:val="0"/>
                      <w:marRight w:val="370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92562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988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080972">
              <w:marLeft w:val="0"/>
              <w:marRight w:val="0"/>
              <w:marTop w:val="0"/>
              <w:marBottom w:val="0"/>
              <w:divBdr>
                <w:top w:val="single" w:sz="36" w:space="0" w:color="F7F7F7"/>
                <w:left w:val="single" w:sz="36" w:space="0" w:color="F7F7F7"/>
                <w:bottom w:val="single" w:sz="36" w:space="0" w:color="F7F7F7"/>
                <w:right w:val="single" w:sz="36" w:space="0" w:color="F7F7F7"/>
              </w:divBdr>
              <w:divsChild>
                <w:div w:id="492189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1611927">
                      <w:marLeft w:val="0"/>
                      <w:marRight w:val="370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9134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117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39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826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3199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3625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82704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9232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0598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636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5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475752">
              <w:marLeft w:val="0"/>
              <w:marRight w:val="0"/>
              <w:marTop w:val="0"/>
              <w:marBottom w:val="0"/>
              <w:divBdr>
                <w:top w:val="single" w:sz="36" w:space="0" w:color="F7F7F7"/>
                <w:left w:val="single" w:sz="36" w:space="0" w:color="F7F7F7"/>
                <w:bottom w:val="single" w:sz="36" w:space="0" w:color="F7F7F7"/>
                <w:right w:val="single" w:sz="36" w:space="0" w:color="F7F7F7"/>
              </w:divBdr>
              <w:divsChild>
                <w:div w:id="195540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8815605">
                      <w:marLeft w:val="0"/>
                      <w:marRight w:val="370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4593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477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97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483187">
              <w:marLeft w:val="0"/>
              <w:marRight w:val="0"/>
              <w:marTop w:val="0"/>
              <w:marBottom w:val="0"/>
              <w:divBdr>
                <w:top w:val="single" w:sz="36" w:space="0" w:color="F7F7F7"/>
                <w:left w:val="single" w:sz="36" w:space="0" w:color="F7F7F7"/>
                <w:bottom w:val="single" w:sz="36" w:space="0" w:color="F7F7F7"/>
                <w:right w:val="single" w:sz="36" w:space="0" w:color="F7F7F7"/>
              </w:divBdr>
              <w:divsChild>
                <w:div w:id="600259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2396054">
                      <w:marLeft w:val="0"/>
                      <w:marRight w:val="370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37392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http://fb.ru/article/53572/fizicheskaya-podgotovka-ee-osobennosti-i-polza" TargetMode="External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590</Words>
  <Characters>3366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Донская</dc:creator>
  <cp:keywords/>
  <dc:description/>
  <cp:lastModifiedBy>Донская</cp:lastModifiedBy>
  <cp:revision>3</cp:revision>
  <dcterms:created xsi:type="dcterms:W3CDTF">2016-10-24T09:05:00Z</dcterms:created>
  <dcterms:modified xsi:type="dcterms:W3CDTF">2016-10-24T09:20:00Z</dcterms:modified>
</cp:coreProperties>
</file>